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ind w:left="395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</w:t>
      </w:r>
    </w:p>
    <w:p>
      <w:pPr>
        <w:pStyle w:val="ConsPlusNonformat"/>
        <w:ind w:left="395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Дальневосточного управления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Федеральной службы по экологическому,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технологическому и атомному надзору</w:t>
      </w:r>
    </w:p>
    <w:p>
      <w:pPr>
        <w:pStyle w:val="ConsPlusNonformat"/>
        <w:ind w:left="395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395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 А.В. Панов</w:t>
      </w:r>
    </w:p>
    <w:p>
      <w:pPr>
        <w:pStyle w:val="ConsPlusNonformat"/>
        <w:ind w:left="3958" w:hanging="0"/>
        <w:rPr/>
      </w:pPr>
      <w:r>
        <w:rPr>
          <w:rFonts w:cs="Times New Roman" w:ascii="Times New Roman" w:hAnsi="Times New Roman"/>
          <w:szCs w:val="28"/>
        </w:rPr>
        <w:t xml:space="preserve">              </w:t>
      </w:r>
      <w:r>
        <w:rPr>
          <w:rFonts w:cs="Times New Roman" w:ascii="Times New Roman" w:hAnsi="Times New Roman"/>
          <w:szCs w:val="28"/>
        </w:rPr>
        <w:t xml:space="preserve">(подпись)  </w:t>
      </w:r>
    </w:p>
    <w:p>
      <w:pPr>
        <w:pStyle w:val="ConsPlusNonformat"/>
        <w:ind w:left="395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"__" _____________ 20__ г.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ДОЛЖНОСТНОЙ РЕГЛАМЕНТ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государственного инспектора отдела по надзору за опасными производственными объектами по Камчатскому краю Дальневосточного управления Федеральной службы по экологическому, технологическому и атомному надзору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I. Общие положения</w:t>
      </w:r>
    </w:p>
    <w:p>
      <w:pPr>
        <w:pStyle w:val="ConsPlus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Должность федеральной государственной гражданской службы (далее – гражданской служба) государственного инспектора отдела по надзору за опасными производственными объектами по Камчатскому краю (далее – государственный инспектор)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Дальневосточного управления Федеральной службы по экологическому, технологическому и атомному надзору (далее – Ростехнадзор) относится к старшей группе должностей гражданской службы категории «специалисты».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(код) должности 11-3-4-050.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Область профессиональной служебной деятельности государственного гражданского служащего (далее – гражданский служащий): 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Регулирование промышленности и энергетики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1.3. Вид профессиональной служебной деятельности гражданского служащего:</w:t>
      </w:r>
    </w:p>
    <w:p>
      <w:pPr>
        <w:pStyle w:val="ConsPlusNormal"/>
        <w:ind w:firstLine="720"/>
        <w:jc w:val="both"/>
        <w:rPr/>
      </w:pPr>
      <w:r>
        <w:rPr>
          <w:sz w:val="28"/>
          <w:szCs w:val="28"/>
        </w:rPr>
        <w:t>-</w:t>
        <w:tab/>
      </w:r>
      <w:r>
        <w:rPr>
          <w:rFonts w:cs="Times New Roman" w:ascii="Times New Roman" w:hAnsi="Times New Roman"/>
          <w:bCs/>
          <w:sz w:val="28"/>
          <w:szCs w:val="28"/>
        </w:rPr>
        <w:t>регулирование в сфере промышленной безопасности предприятий химического и оборонно-промышленного комплекса, транспортирования опасных веществ;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-</w:t>
        <w:tab/>
      </w:r>
      <w:r>
        <w:rPr>
          <w:rFonts w:cs="Times New Roman" w:ascii="Times New Roman" w:hAnsi="Times New Roman"/>
          <w:bCs/>
          <w:sz w:val="28"/>
          <w:szCs w:val="28"/>
        </w:rPr>
        <w:t xml:space="preserve">регулирование в сфере промышленной безопасности горнорудной, угольной и металлургической промышленности. 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1.4. Назначение на должность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государственного инспектора и освобождение от должности государственного инспектора </w:t>
      </w:r>
      <w:r>
        <w:rPr>
          <w:rFonts w:cs="Times New Roman" w:ascii="Times New Roman" w:hAnsi="Times New Roman"/>
          <w:sz w:val="28"/>
          <w:szCs w:val="28"/>
        </w:rPr>
        <w:t>осуществляется решением руководителя Дальневосточного управления Ростехнадзора в порядке, установленном законодательством Российской Федерации.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 Государственный инспектор непосредственно подчиняется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начальнику отдела по надзору за опасными производственными объектами по Камчатскому краю (далее – Отдел) либо лицу, исполняющему его обязанности. 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В период временного отсутствия государственного инспектора исполнение его должностных обязанностей возлагается на другого гражданского служащего Отдела.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II. Квалификационные требования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 Для замещения должности государственного инспектора устанавливаются следующие квалификационные требования.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2.2. Базовые квалификационные требования: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2.2.1. Высшее образование не ниже уровня бакалавриата.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2.2.2. Для должности государственного инспектора требования к стажу государственной гражданской службы или работы по специальности, направлению подготовки, указанными в п. 2.2.1.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не предъявляются.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Базовые знания: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знание государственного языка Российской Федерации (русского языка);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знания основ Конституции Российской Федерации, законодательства о государственной гражданской службе Российской Федерации, законодательства Российской Федерации о противодействии коррупции;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в области информационно-коммуникационных технологий.</w:t>
      </w:r>
    </w:p>
    <w:p>
      <w:pPr>
        <w:pStyle w:val="Normal"/>
        <w:autoSpaceDE w:val="false"/>
        <w:spacing w:before="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Базовые умения: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соблюдать этику делового общения;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планировать и рационально использовать служебное время;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коммуникативные умения;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умение совершенствовать свой профессиональный уровень;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- умения в области информационно-коммуникационных технологий;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управлять изменениями </w:t>
      </w:r>
    </w:p>
    <w:p>
      <w:pPr>
        <w:pStyle w:val="Normal"/>
        <w:autoSpaceDE w:val="false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2.3. Профессионально-функциональные квалификационные требования: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2.3.1. Гражданский служащий, замещающий должность государственного инспектора должен иметь высшее образование не ниже уровня бакалавриат по направлению (-ям) подготовки (специальности(-ям)) профессионального образования </w:t>
      </w:r>
      <w:r>
        <w:rPr>
          <w:bCs/>
          <w:sz w:val="28"/>
          <w:szCs w:val="28"/>
        </w:rPr>
        <w:t>«Прикладная геология, горное дело, нефтегазовое дело и геодезия», «Горное дело», «Технологии материалов», «Машиностроение», «Материаловедение и технологии материалов», «Управление качеством», «Прикладная геология», «Прикладная геодезия», «Разведка и разработка полезных ископаемых», «Физические процессы горного или нефтегазового производства», «Металлургия», «Геология», «Картография и геоинформатика», «Геодезия и дистанционное зондирование», «Боеприпасы и взрыватели», «Землеустройство и кадастры» «Химия», «Геохимия», «Нефтегазовое дело», «Технологические машины и оборудование», «Автоматизация технологических процессов и производств», «Метрология», «Радиотехника», «Холодильная, криогенная техника и системы жизнеобеспечения», «Химическая технология», «Энерго- и ресурсосберегающие процессы в химической технологии, нефтехимии и биотехнологии», «Наземные транспортные технологические средства», «Юриспруденция»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spacing w:before="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2.3.2. Гражданский служащий, замещающий должность государственного инспектора должен обладать следующими профессиональными знаниями в сфере законодательства Российской Федерации: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Гражданский кодекс Российской Федерации от 30 ноября 1994 г.</w:t>
        <w:br/>
        <w:t>№ 51-ФЗ (часть 1 и 2);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Кодекс Российской Федерации об административных правонарушениях от 30 декабря 2001г. № 195-ФЗ;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Градостроительный кодекс Российской Федерации от 29 декабря 2004 г. № 190-ФЗ;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02 мая 2006 г. № 59-ФЗ «О порядке  рассмотрения обращений граждан Российской Федерации»;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21 декабря 1994 г. № 69-ФЗ «О пожарной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Федеральный закон от 22 августа 1995 г. № 151-ФЗ «Об аварийно-спасательных службах и статусе спасателей»;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9) Федеральный закон от 21июля 1993 г. № 5485-1 </w:t>
        <w:br/>
        <w:t>«О государственной тайне»;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Федеральный закон от 21 июля 1997 г. № 116-ФЗ </w:t>
        <w:br/>
        <w:t>«О промышленной безопасности опасных производственных объектов»;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Федеральный закон от 27 декабря 2002 г. № 184-ФЗ </w:t>
        <w:br/>
        <w:t>«О техническом регулировании»;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Федеральный закон от 22 июля 2008 г. № 123-ФЗ «Технический регламент о требованиях пожарной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Федеральный закон от 30 декабря 2009 г. № 384-ФЗ «Технический регламент о безопасности зданий и сооружений»;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14) Федеральный закон от 22 августа 1995 г. № 151-ФЗ </w:t>
        <w:br/>
        <w:t>«Об аварийно-спасательных службах и статусе спасателей»;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Федеральный закон от 27 декабря 2002 г. № 184-ФЗ </w:t>
        <w:br/>
        <w:t>«О техническом регулировании»;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Федеральный закон от 27 июля 2010 г. № 210-ФЗ </w:t>
        <w:br/>
        <w:t>«Об организации предоставления государственных и муниципальных услуг»;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17) Федеральный закон от 27 июля 2010 г. № 225-ФЗ </w:t>
        <w:br/>
        <w:t>«Об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18) Федеральный закон от 04 мая 2011 г. № 99-ФЗ </w:t>
        <w:br/>
        <w:t>«О лицензировании отдельных видов деятельности»;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Федеральный закон от 20 июня 1996 г. № 81-ФЗ </w:t>
        <w:br/>
        <w:t>«О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20) Федеральный закон от 21 февраля 1992 г. № 2395-1 «О недрах»;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21) Указ Президента Российской Федерации от 6 мая 2018 г. № 198 «Об Основах государственной политики Российской Федерации в области промышленной безопасности на период до 2025 года и дальнейшую перспективу»;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22) Постановление Правительства Российской Федерации                                         от 30 июля 2004 г. № 401 «Положение о Федеральной службе по экологическому, технологическому и атомному надзору»;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23) Постановление Правительства Российской Федерации от </w:t>
        <w:br/>
        <w:t>15 ноября 2012 г.  № 1170 «Об утверждении Положения о федеральном государственном надзоре в области промышленной безопасности»;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 xml:space="preserve">24) Постановление Правительства Российской Федерации от </w:t>
        <w:br/>
        <w:t>15 июня 2009 г. № 477 «Об утверждении Правил делопроизводства в федеральных органах исполнительной власти»;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 xml:space="preserve">25) Постановление Правительства Российской Федерации от </w:t>
        <w:br/>
        <w:t xml:space="preserve">22 сентября 2009 г. № 754 «Об утверждении Положения о системе межведомственного электронного документооборота»; 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 xml:space="preserve">26) Постановление Правительства Российской Федерации от </w:t>
        <w:br/>
        <w:t>26 февраля 2010 г. № 96 «Об антикоррупционной экспертизе нормативных правовых актов и проектов нормативных правовых актов»;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27) Постановление Правительства Российской Федерации от </w:t>
        <w:br/>
        <w:t>24 ноября 1998 г. № 1371 «О регистрации объектов в государственном реестре опасных производственных объектов»;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Постановление Правительства Российской Федерации от </w:t>
        <w:br/>
        <w:t>18 декабря 2020 г. № 2168 «Об организации и осуществлении производственного контроля за соблюдением требований промышленной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Постановление Правительства Российской Федерации от </w:t>
        <w:br/>
        <w:t>02 февраля 2010 г. № 39 «Об утверждении Положения о государственном надзоре за безопасным ведением работ, связанных с пользованием недр»;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30) 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31) 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32) Постановление Правительства Российской Федерации </w:t>
        <w:br/>
        <w:t>от 16 сентября 2020 г. № 1477 «О лицензировании деятельности по проведению экспертизы промышленной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 xml:space="preserve">33) Постановление Правительства Российской Федерации </w:t>
        <w:br/>
        <w:t>от 12 октября 2020 г. № 1661 «О лицензировании эксплуатации взрывопожароопасных и химически опасных производственных объектов I, II и III классов 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34) Постановление Правительства Российской Федерации от 17 августа 2020 г. № 1241 «Об утверждении Правил представления декларации промышленной безопасности опасных производственных объектов безопасности опасных производственных объектов»;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35) Постановление Правительства Российской Федерации                                            от 25 декабря 2013 г. № 1244 «Об антитеррористической защищенности объектов (территорий)»;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36) Постановление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Постановление Правительства Российской Федерации </w:t>
        <w:br/>
        <w:t>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Постановление Правительства Российской Федерации от </w:t>
        <w:br/>
        <w:t>16 сентября 2020 г. № 1467 «О лицензировании производства маркшейдерских работ»;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Постановление Правительства Российской Федерации от </w:t>
        <w:br/>
        <w:t>15 сентября 2020 г. № 1435 «О лицензировании деятельности, связанной с обращением взрывчатых материалов промышленного назначения»;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40) Постановление Правительства Российской Федерации от 03 марта 2010 г. 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41) Постановление Правительства Российской Федерации от 03 мая 2012 г. № 429 «Об утверждении Положения об установлении и изменении границ участков недр, предоставленных в пользование»;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42) Постановление Правительства Российской Федерации от 17 августа 2020 г. № 1241 «Об утверждении Правил представления декларации промышленной безопасности опасных производственных объектов»;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43) Постановление</w:t>
      </w:r>
      <w:r>
        <w:rPr/>
        <w:t xml:space="preserve"> </w:t>
      </w:r>
      <w:r>
        <w:rPr>
          <w:sz w:val="28"/>
          <w:szCs w:val="28"/>
        </w:rPr>
        <w:t>Правительства Российской Федерации от 17 августа 2020 г. № 1243 «Об утверждении требований к документационному обеспечению систем управления промышленной безопасностью»;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44) Постановление</w:t>
      </w:r>
      <w:r>
        <w:rPr/>
        <w:t xml:space="preserve"> </w:t>
      </w:r>
      <w:r>
        <w:rPr>
          <w:sz w:val="28"/>
          <w:szCs w:val="28"/>
        </w:rPr>
        <w:t>Правительства Российской Федерации от 16 сентября 2020 г. № 1465 «Об утверждении Правил подготовки и оформления документов, удостоверяющих уточненные границы горного отвода»;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45) Постановление</w:t>
      </w:r>
      <w:r>
        <w:rPr/>
        <w:t xml:space="preserve"> </w:t>
      </w:r>
      <w:r>
        <w:rPr>
          <w:sz w:val="28"/>
          <w:szCs w:val="28"/>
        </w:rPr>
        <w:t>Правительства Российской Федерации от 16 сентября 2020 г. № 1466 «Об утверждении Правил подготовки, рассмотрения и согласования планов и схем развития горных работ по видам полезных ископаемых»;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46) Приказ Ростехнадзора от 8 декабря 2020 г. № 505 </w:t>
      </w:r>
      <w:r>
        <w:rPr>
          <w:bCs/>
          <w:iCs/>
          <w:sz w:val="28"/>
          <w:szCs w:val="28"/>
        </w:rPr>
        <w:t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47) Приказ Ростехнадзора от 3 декабря 2020 г. № 494 </w:t>
      </w:r>
      <w:r>
        <w:rPr>
          <w:bCs/>
          <w:iCs/>
          <w:sz w:val="28"/>
          <w:szCs w:val="28"/>
        </w:rPr>
        <w:t>Федеральные нормы и правила в области промышленной безопасности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Приказ Ростехнадзора от 8 декабря 2020 г. № 503 </w:t>
        <w:br/>
        <w:t>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49) Приказ Ростехнадзора от 20 октября 2020 г. № 420 Федеральные нормы и правила в области промышленной безопасности «Правила проведения экспертизы промышленной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50) Приказ Ростехнадзора от 11 декабря 2020 г. № 519 Федеральные нормы и правила в области промышленной безопасности «Требования к производству сварочных работ на опасных производственных объектах»;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51) Приказ Ростехнадзора от 11 декабря 2020 г. № 518 «Об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52) Приказ Ростехнадзора от 15 июля 2013 г. № 306 Федеральные нормы и правила в области промышленной безопасности «Общие требования к обоснованию безопасности опасного производственного объекта»;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53) Приказ Ростехнадзора от 9 декабря 2020 г. № 508 Федеральные нормы и правила в области промышленной безопасности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54) Приказ Ростехнадзора от 11 декабря 2020 г. № 520 Федеральные нормы и правила в области промышленной безопасности «Об утверждении Федеральных норм и правил в области промышленной безопасности «Инструкция по локализации и ликвидации последствий аварий на опасных производственных объектах, на которых ведутся горные работы»;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55) Приказ Ростехнадзора от 15 декабря 2020 г. № 537 Федеральные нормы и правила в области промышленной безопасности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56) Приказ Ростехнадзора от 27 ноября 2020 г. № Пр-469 Федеральные нормы и правила в области промышленной безопасности «Об утверждении Федеральных норм и правил в области промышленной безопасности «Инструкция по предупреждению экзогенной и эндогенной пожароопасности на объектах ведения горных работ угольной промышленности»;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57) Приказ Ростехнадзора от  13 ноября 2020 г. № 440 Федеральные нормы и правила в области промышленной безопасности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58) Приказ Ростехнадзора от 13 ноября 2020 г. № 439 Федеральные нормы и правила в области промышленной безопасности «Об утверждении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59) Приказ Ростехнадзора от 10 ноября 2020 г. № 436 Федеральные нормы и правила в области промышленной безопасности «Об утверждении Федеральных норм и правил в области промышленной безопасности «Правила безопасности при разработке угольных месторождений открытым способом»;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/>
      </w:pPr>
      <w:r>
        <w:rPr>
          <w:sz w:val="28"/>
          <w:szCs w:val="28"/>
        </w:rPr>
        <w:t>60) Приказ Ростехнадзора от 30 ноября 2020 года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объектов».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(утв. Банком России 28 декабря 2016 г. № 574-П). </w:t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09"/>
          <w:tab w:val="left" w:pos="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fill="FFFFFF" w:val="clear"/>
        <w:spacing w:before="0" w:after="120"/>
        <w:ind w:firstLine="720"/>
        <w:jc w:val="both"/>
        <w:textAlignment w:val="baseline"/>
        <w:rPr>
          <w:b w:val="false"/>
          <w:b w:val="false"/>
          <w:sz w:val="28"/>
          <w:szCs w:val="28"/>
        </w:rPr>
      </w:pPr>
      <w:r>
        <w:rPr>
          <w:b w:val="false"/>
          <w:bCs w:val="false"/>
          <w:sz w:val="28"/>
        </w:rPr>
        <w:t xml:space="preserve">2.3.3. </w:t>
      </w:r>
      <w:r>
        <w:rPr>
          <w:b w:val="false"/>
          <w:sz w:val="28"/>
          <w:szCs w:val="28"/>
        </w:rPr>
        <w:t>Иные профессиональные знания государственного инспектора должны включать:</w:t>
      </w:r>
    </w:p>
    <w:p>
      <w:pPr>
        <w:pStyle w:val="1"/>
        <w:shd w:fill="FFFFFF" w:val="clear"/>
        <w:spacing w:before="0" w:after="0"/>
        <w:ind w:firstLine="720"/>
        <w:jc w:val="both"/>
        <w:textAlignment w:val="baseline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1) требования промышленной безопасности в отношении опасных производственных объектов, на которых ведутся горные работы и переработка твердых полезных ископаемых;</w:t>
      </w:r>
    </w:p>
    <w:p>
      <w:pPr>
        <w:pStyle w:val="1"/>
        <w:shd w:fill="FFFFFF" w:val="clear"/>
        <w:spacing w:before="0" w:after="0"/>
        <w:ind w:firstLine="720"/>
        <w:jc w:val="both"/>
        <w:textAlignment w:val="baseline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2) требования по обеспечению промышленной безопасности  опасных производственных объектов химического комплекса с учетом транспортирования опасных веществ;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3) общие требования промышленной безопасности в отношении опасных производственных объектов по видам деятельности;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основные положения безопасности ведения работ при пользовании недрами;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 xml:space="preserve">5) порядок организации соответствующих контрольно-надзорных мероприятий и оформления результатов контрольно-надзорной деятельности; 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6) порядок подготовки материалов и рассмотрения дел об административных правонарушениях в сфере промышленной безопасности;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порядок привлечения к административной ответственности за нарушение требований промышленной безопасности на подведомственных опасных производственных объектах;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порядок проведения расследований несчастных случаев и аварий на опасных производственных объектах;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9) порядок лицензирования эксплуатации взрывопожароопасных и химически опасных производственных объектов I, II и III классов опасности;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10) порядок лицензирования деятельности, связанной с обращением взрывчатых материалов промышленного назначения;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11) порядок лицензирования производства маркшейдерских работ</w:t>
      </w:r>
      <w:r>
        <w:rPr>
          <w:sz w:val="28"/>
          <w:szCs w:val="28"/>
          <w:highlight w:val="lightGray"/>
        </w:rPr>
        <w:t>;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12) порядок регистрации опасных производственных объектов и гидротехнических сооружений.</w:t>
      </w:r>
    </w:p>
    <w:p>
      <w:pPr>
        <w:pStyle w:val="Normal"/>
        <w:tabs>
          <w:tab w:val="left" w:pos="0" w:leader="none"/>
          <w:tab w:val="left" w:pos="709" w:leader="none"/>
        </w:tabs>
        <w:autoSpaceDE w:val="false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firstLine="709"/>
        <w:contextualSpacing/>
        <w:jc w:val="both"/>
        <w:rPr>
          <w:bCs/>
          <w:spacing w:val="2"/>
          <w:kern w:val="2"/>
          <w:sz w:val="28"/>
          <w:szCs w:val="28"/>
        </w:rPr>
      </w:pPr>
      <w:r>
        <w:rPr>
          <w:bCs/>
          <w:spacing w:val="2"/>
          <w:kern w:val="2"/>
          <w:sz w:val="28"/>
          <w:szCs w:val="28"/>
        </w:rPr>
        <w:t>2.3.4. Гражданский служащий, замещающий должность государственного инспектора, должен обладать следующими профессиональными умениями: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анализа и рассмотрения результатов нарушений федеральных норм и правил в области промышленной безопасности объектов химического и оборонно-промышленного комплекса и транспортировки опасных веществ;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анализа и рассмотрения результатов нарушений федеральных норм и правил в области промышленной безопасности при ведении горных работ, связанных с пользованием недр и переработке полезных ископаемых;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3) анализа причины возникновения инцидента на опасном производственном объекте или объекте использовании атомной энергии, принимать меры по устранению указанных причин и профилактике подобных инцидентов;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4) анализа и прогноза рисков аварий на опасных производственных объектах или объектах использования атомной энергии и связанных с такими авариями угроз;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5) организация и проведения плановых и внеплановых контрольно-надзорных мероприятий в отношении юридических лиц и индивидуальных предпринимателей, и оформление результатов контрольно-надзорной деятельности; 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6) подготовка материалов дел об административных правонарушениях и применение мер административного воздействия;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7) проведение расследования причин аварий, утраты взрывчатых материалов промышленного назначения, несчастных случаев и оформление результатов расследования причин аварий и несчастных случаев на опасных производственных объектах или объектах использования атомной энергии.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установление полноты и достоверности сведений при присвоении опасному производственному объекту класса опасности, проведение проверок правильности идентификации опасных производственных объектов;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рассмотрение заявительных документов соискателя лицензии (лицензиата) на предмет соблюдения лицензионных требований и подготавливать заключение по представленным документам;</w:t>
      </w:r>
    </w:p>
    <w:p>
      <w:pPr>
        <w:pStyle w:val="Normal"/>
        <w:tabs>
          <w:tab w:val="clear" w:pos="709"/>
          <w:tab w:val="left" w:pos="0" w:leader="none"/>
          <w:tab w:val="left" w:pos="35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подготовка материалов дел об административных правонарушениях и применение мер административного воздействия.</w:t>
      </w:r>
    </w:p>
    <w:p>
      <w:pPr>
        <w:pStyle w:val="Normal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2.3.5. Гражданский служащий, замещающий должность государственного инспектора, должен обладать следующими функциональными знаниями: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1) понятие, процедура рассмотрения обращений граждан;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2) принципы, методы, технологии и механизмы осуществления контроля (надзора);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3) виды, назначение и технологии организации проверочных процедур;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4) понятие единого реестра проверок, процедура его формирования;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5) институт предварительной проверки жалобы и иной информации, поступившей в контрольно-надзорный орган;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6) процедура организации проверки: порядок, этапы, инструменты проведения;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7) ограничения при проведении проверочных процедур;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/>
      </w:pPr>
      <w:r>
        <w:rPr>
          <w:sz w:val="28"/>
          <w:szCs w:val="28"/>
        </w:rPr>
        <w:t>8) меры, принимаемые по результатам проверки;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плановые (рейдовые) осмотры;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120"/>
        <w:ind w:firstLine="720"/>
        <w:contextualSpacing/>
        <w:jc w:val="both"/>
        <w:rPr/>
      </w:pPr>
      <w:r>
        <w:rPr>
          <w:sz w:val="28"/>
          <w:szCs w:val="28"/>
        </w:rPr>
        <w:t>10) основания проведения и особенности внеплановых проверок.</w:t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120"/>
        <w:ind w:firstLine="72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567" w:leader="none"/>
          <w:tab w:val="left" w:pos="1418" w:leader="none"/>
          <w:tab w:val="left" w:pos="1985" w:leader="none"/>
        </w:tabs>
        <w:spacing w:before="0" w:after="1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2.3.6. Гражданский служащий, замещающий должность государственного инспектора, должен обладать следующими функциональными умениями: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проведение плановых и внеплановых (документарных) выездных проверок;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осуществление контроля исполнения предписаний, решений и других распорядительных документов;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формирование и ведение реестров (журналов) для обеспечения контрольно-надзорных полномочий;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подготовка аналитических, информационных и других материалов;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5) проведение консультаций.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III. Должностные обязанности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Государственный инспектор обязан: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3.1.1. В соответствии со ст. 15 Федерального закона от  27  июля  2004 г. № 79-ФЗ «О государственной гражданской службе Российской  Федерации»: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исполнять должностные обязанности в соответствии с должностным регламентом;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исполнять поручения соответствующих руководителей, данные                        в пределах их полномочий, установленных законодательством Российской Федерации;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соблюдать при исполнении должностных обязанностей права                           и законные интересы граждан и организаций;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соблюдать служебный распорядок;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сообщать о выходе из гражданства Российской Федерации или                      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соблюдать ограничения, выполнять обязательства и требования                     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                          к конфликту интересов, принимать меры по предотвращению такого конфликта.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соблюдать общие принципы служебного поведения гражданских служащих, утвержденные Указом Президента Российской Федерации                           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                                     (далее – Указ Президента № 885).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3.1.2. Государственный инспектор обязан: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проводить плановые (внеплановые) проверки по надзору и контролю за соблюдением юридическими лицами и индивидуальными предпринимателями требований законодательства Российской Федерации, нормативных правовых актов, норм и правил в установленной сфере деятельности, соблюдая порядок, установленный законодательством Российской Федерации, нормативными актами Ростехнадзора;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осуществляет контроль и надзор за соблюдением поднадзорными организациями и юридическими лицами: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требований промышленной безопасности при проектировании, строительстве, эксплуатации, техническом перевооружении, консервации и ликвидации опасных производственных объектов, изготовлении, монтаже, наладке, обслуживании и ремонте технических устройств, применяемых на опасных производственных объектах, транспортировании опасных веществ на опасных производственных объектах: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за соблюдением требований промышленной безопасности на предприятиях горнорудной, нерудной, угольной промышленности, на объектах геологоразведочных работ, объектах строительства подземных сооружений и на объектах производства, транспортирования, хранения и применения взрывчатых материалов промышленного назначения и средств инициирования, расположенных на территории Камчатского края, в части: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 xml:space="preserve"> требований безопасного ведения работ, связанных с пользованием недр;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 xml:space="preserve"> соблюдением поднадзорными организациями требований промышленной безопасности при эксплуатации химически опасных производственных объектах;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поднадзорными организациями требований безопасности хранения и применения взрывчатых материалов промышленного назначения и средств инициирования;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готовности поднадзорных организаций к локализации и ликвидации аварий на опасных производственных объектах;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порядка подготовки и аттестации в области промышленной безопасности руководителей, специалистов и рабочих организаций, эксплуатирующих опасные производственные объекты;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</w:r>
      <w:r>
        <w:rPr>
          <w:sz w:val="28"/>
          <w:szCs w:val="28"/>
          <w:lang w:eastAsia="ar-SA"/>
        </w:rPr>
        <w:t xml:space="preserve"> за выполнением организациями, эксплуатирующими опасные производственные объекты, правил осуществления производственного контроля за соблюдением требований промышленной безопасности на опасных производственных объектах;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выполнения согласованных планов развития горных работ;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производства маркшейдерских работ;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наличия лицензий на право производства маркшейдерских работ или  договора с организацией, имеющей лицензию;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наличия положения о маркшейдерской службе предприятия;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наличия проектов производства маркшейдерских работ;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наличия приборов и инструментов, поверенных в установленном порядке и в установленные сроки;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за геологическим изучением, рациональным использованием и охраной недр, в соответствии с Положением о государственном контроле за геологическим изучением, рациональным использованием и охраной недр, утвержденным Постановлением Правительства Российской Федерации от 12 мая 2005г. N 293 по следующим вопросам: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>за безопасным состоянием горных выработок, скважин и иных подземных сооружений;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требований законодательства Российской Федерации и утвержденных в установленном порядке стандартов (норм, правил) при ликвидации и консервации предприятий по добыче полезных ископаемых и подземных сооружений, не связанных с добычей полезных ископаемых;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ликвидации в установленном порядке разведочных горных выработок и скважин, не подлежащих использованию;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лицензионных требований и условий организаций, эксплуатирующих опасные производственные объекты;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3.1.3. Государственный инспектор обеспечивает повышение уровня государственного контроля и надзора на предприятиях горнорудной, нерудной, угольной промышленности и на объектах геологоразведочных работ и на объектах производства, транспортирования, хранения и применения взрывчатых материалов промышленного назначения, на объектах чрезвычайно высокой опасности, на которых установлен режим постоянного государственного надзора, расположенных на территории Камчатского края в части: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пользователями недр требований промышленной безопасности на объектах, на которых ведутся горные работы, работы по обогащению полезных ископаемых, а также работы в подземных условиях, при их проектировании, строительстве, эксплуатации, консервации и ликвидации, транспортировании опасных веществ, изготовлении, монтаже, наладке, обслуживании и ремонте технических устройств, применяемых на этих объектах;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пользователями недр требований по безопасному ведению работ, связанных с пользованием недрами, а также по предупреждению и устранению их вредного влияния на население, окружающую природную среду, здания, сооружения и природные объекты, в том числе при консервации и ликвидации предприятий по добыче полезных ископаемых и подземных сооружений, не связанных с добычей полезных ископаемых;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пользователями недр требований по технологии ведения работ, связанных с пользованием недрами, при реализации технических проектов, планов (программ) и схем развития горных работ, а также иной документации на осуществление работ, связанных с пользованием недрами;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правильности осуществляемых пользователями недр  пространственных измерений и определений параметров горных разработок и подземных сооружений, положений участков строительства и эксплуатации подземных сооружений, границ горных отводов, границ ведения горных и взрывных работ, опасных зон, зон охраны от вредного влияния горных разработок и сдвижения горных пород, контуров предохранительных целиков, границ разноса бортов карьеров и разрезов;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соблюдения пользователем недр требований по организации контроля за состоянием рудничной атмосферы, содержанием в ней кислорода, вредных  и взрывоопасных газов и пыли, осуществлением специальных мероприятий по прогнозированию и предупреждению внезапных выбросов газов, горных ударов, прорывов воды, полезных ископаемых и пород;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проведения маркшейдерских наблюдений, необходимых для обеспечения нормального технологического цикла и достоверного учета горных работ и прогнозирования опасных ситуаций, соблюдение установленных требований по ведению маркшейдерской документации при пользовании недрами и обеспечению ее сохранности;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правильности использования взрывчатых веществ и средств инициирования, их надлежащий учет, хранение и расходование на объектах, связанных с пользованием недрами, а также соблюдение требований пожарной безопасности на подземных объектах и при ведении взрывных работ на объектах, связанных с пользованием недрами;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</w:t>
        <w:tab/>
        <w:t xml:space="preserve"> исполнение требований промышленной безопасности по готовности к действиям по локализации и ликвидации последствий аварии на опасном производственном объекте;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 xml:space="preserve"> соблюдение пользователями недр, эксплуатирующими опасные  производственные объекты требований по обеспечению проведения подготовки и аттестации работников в области промышленной безопасности.</w:t>
      </w:r>
    </w:p>
    <w:p>
      <w:pPr>
        <w:pStyle w:val="3"/>
        <w:tabs>
          <w:tab w:val="clear" w:pos="709"/>
          <w:tab w:val="left" w:pos="1134" w:leader="none"/>
          <w:tab w:val="left" w:pos="1418" w:leader="none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Проводить, совместно с межрегиональным отделом государственного строительного надзора Дальневосточного управления Ростехнадзора, проверки соответствия выполнения работ и применяемых материалов в процессе строительства, реконструкции, капитального ремонта на особо опасных, технически сложных и уникальных объектах, определенных ст. 48_1 Градостроительного кодекса РФ;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планировать свою деятельность на основе планов работы Управления, планов отдела, посредством разработки ежемесячных и годовых планов работы инспектора, готовить отчеты об их выполнении;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готовить и представлять начальнику отдела предложения по планированию работы отдела;</w:t>
      </w:r>
    </w:p>
    <w:p>
      <w:pPr>
        <w:pStyle w:val="ConsPlusNormal"/>
        <w:widowControl/>
        <w:tabs>
          <w:tab w:val="clear" w:pos="709"/>
          <w:tab w:val="left" w:pos="540" w:leader="none"/>
        </w:tabs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готовить начальнику отдела предложения по установлению оптимальных путей и методов реализации поставленных служебных задач;</w:t>
      </w:r>
    </w:p>
    <w:p>
      <w:pPr>
        <w:pStyle w:val="Normal"/>
        <w:shd w:fill="FFFFFF" w:val="clear"/>
        <w:ind w:firstLine="720"/>
        <w:jc w:val="both"/>
        <w:rPr/>
      </w:pPr>
      <w:r>
        <w:rPr>
          <w:sz w:val="28"/>
          <w:szCs w:val="28"/>
        </w:rPr>
        <w:t>участвовать в подготовке отчетов отдела;</w:t>
      </w:r>
    </w:p>
    <w:p>
      <w:pPr>
        <w:pStyle w:val="Normal"/>
        <w:shd w:fill="FFFFFF" w:val="clear"/>
        <w:ind w:firstLine="720"/>
        <w:jc w:val="both"/>
        <w:rPr/>
      </w:pPr>
      <w:r>
        <w:rPr>
          <w:spacing w:val="1"/>
          <w:sz w:val="28"/>
          <w:szCs w:val="28"/>
        </w:rPr>
        <w:t xml:space="preserve">участвовать в </w:t>
      </w:r>
      <w:r>
        <w:rPr>
          <w:sz w:val="28"/>
          <w:szCs w:val="28"/>
        </w:rPr>
        <w:t>проведении технической учебы в отделе;</w:t>
      </w:r>
    </w:p>
    <w:p>
      <w:pPr>
        <w:pStyle w:val="Normal"/>
        <w:shd w:fill="FFFFFF" w:val="clear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обследованиях, организуемых и проводимых другими органами государственного надзора и контроля;</w:t>
      </w:r>
    </w:p>
    <w:p>
      <w:pPr>
        <w:pStyle w:val="Normal"/>
        <w:shd w:fill="FFFFFF" w:val="clear"/>
        <w:ind w:firstLine="720"/>
        <w:jc w:val="both"/>
        <w:rPr/>
      </w:pPr>
      <w:r>
        <w:rPr>
          <w:sz w:val="28"/>
          <w:szCs w:val="28"/>
        </w:rPr>
        <w:t>принимать меры по предупреждению, выявлению и пресечению нарушений обязательных требований на подконтрольных объектах;</w:t>
      </w:r>
    </w:p>
    <w:p>
      <w:pPr>
        <w:pStyle w:val="ConsPlusNormal"/>
        <w:widowControl/>
        <w:ind w:firstLine="70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выдавать юридическим лицам, независимо от формы собственности и ведомственной принадлежности, индивидуальным предпринимателям обязательные для исполнения предписания по устранению нарушений обязательных требований содержащихся в законодательных и нормативных правовых актах Российской Федерации, в пределах установленной компетенции Ростехнадзора;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/>
      </w:pPr>
      <w:r>
        <w:rPr>
          <w:sz w:val="28"/>
          <w:szCs w:val="28"/>
        </w:rPr>
        <w:t>осуществлять надлежащий контроль за исполнением выданных им предписаний об устранении выявленных нарушений и, в случае неисполнения, принимать меры для привлечения виновных лиц к административной ответственности;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/>
      </w:pPr>
      <w:r>
        <w:rPr>
          <w:sz w:val="28"/>
        </w:rPr>
        <w:t>привлекать в установленном законодательством порядке и сроки юридических и физических лиц, виновных в совершении административных правонарушений, к административной ответственности;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/>
      </w:pPr>
      <w:r>
        <w:rPr>
          <w:sz w:val="28"/>
        </w:rPr>
        <w:t>готовить проекты Определений, Постановлений при применении мер административного воздействия в случае выявления административных правонарушений;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/>
      </w:pPr>
      <w:r>
        <w:rPr>
          <w:sz w:val="28"/>
        </w:rPr>
        <w:t>г</w:t>
      </w:r>
      <w:r>
        <w:rPr>
          <w:sz w:val="28"/>
          <w:szCs w:val="28"/>
        </w:rPr>
        <w:t>отовить для направления в судебные и правоохранительные органы материалы о привлечении к ответственности лиц, ответственных за нарушение обязательных требований, содержащихся в нормативных правовых актах, нормах и правилах;</w:t>
      </w:r>
    </w:p>
    <w:p>
      <w:pPr>
        <w:pStyle w:val="ConsPlusNormal"/>
        <w:widowControl/>
        <w:ind w:firstLine="70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  <w:lang w:eastAsia="ar-SA"/>
        </w:rPr>
        <w:t>ассматривать в установленном законодательством порядке и сроки дела об административных правонарушениях в отношении юридических и физических лиц;</w:t>
      </w:r>
    </w:p>
    <w:p>
      <w:pPr>
        <w:pStyle w:val="ConsPlusNormal"/>
        <w:widowControl/>
        <w:ind w:firstLine="704"/>
        <w:jc w:val="both"/>
        <w:rPr/>
      </w:pPr>
      <w:r>
        <w:rPr>
          <w:rFonts w:cs="Times New Roman" w:ascii="Times New Roman" w:hAnsi="Times New Roman"/>
          <w:sz w:val="28"/>
        </w:rPr>
        <w:t>обеспечивать предоставление в финансовый отдел копий постановлений (бумажный вариант) о назначении административного наказания, в течение трех рабочих дней с момента вынесения постановления. Осуществлять контроль за уплатой административных штрафов в установленные сроки лицами, привлеченными им к административной ответственности, и в случае неуплаты, направлять в службу судебных приставов материалов для взыскания административных штрафов, а также составлять протокол об административном правонарушении (по факту неуплаты административного штрафа), предусмотренного ч. 1 ст. 20.25 КоАП Российской Федерации и направлять его на рассмотрение мировому судье;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обследований осуществлять контроль за подготовкой и аттестацией руководителей и специалистов подконтрольных организаций и их персонала в области промышленной безопасности;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при проведении обследований выборочно проверять у специалистов и работников подконтрольных организаций знание правил и норм промышленной безопасности с отражением результатов проверки в предписании;</w:t>
      </w:r>
    </w:p>
    <w:p>
      <w:pPr>
        <w:pStyle w:val="Normal"/>
        <w:shd w:fill="FFFFFF" w:val="clear"/>
        <w:autoSpaceDE w:val="false"/>
        <w:ind w:firstLine="709"/>
        <w:jc w:val="both"/>
        <w:rPr/>
      </w:pPr>
      <w:r>
        <w:rPr>
          <w:sz w:val="28"/>
          <w:szCs w:val="28"/>
        </w:rPr>
        <w:t>контролировать правильность идентификации объектов в соответствии с перечнем типовых видов опасных производственных объектов для целей регистрации в государственном реестре и Административным регламентом Федеральной службы по экологическому, технологическому и атомному надзору по регистрации опасных производственных объектов и ведению государственного реестра опасных производственных объектов;</w:t>
      </w:r>
    </w:p>
    <w:p>
      <w:pPr>
        <w:pStyle w:val="Normal"/>
        <w:shd w:fill="FFFFFF" w:val="clear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выполнения подконтрольными организациями лицензионных требований и условий действия лицензий, выданных органами Службы;</w:t>
      </w:r>
    </w:p>
    <w:p>
      <w:pPr>
        <w:pStyle w:val="Normal"/>
        <w:shd w:fill="FFFFFF" w:val="clear"/>
        <w:autoSpaceDE w:val="false"/>
        <w:ind w:firstLine="709"/>
        <w:jc w:val="both"/>
        <w:rPr/>
      </w:pPr>
      <w:r>
        <w:rPr>
          <w:sz w:val="28"/>
          <w:szCs w:val="28"/>
        </w:rPr>
        <w:t>осуществлять контроль наличия договоров обязательного страхования ответственности за причинение вреда при эксплуатации  опасных производственных объектов;</w:t>
      </w:r>
    </w:p>
    <w:p>
      <w:pPr>
        <w:pStyle w:val="Normal"/>
        <w:suppressAutoHyphens w:val="true"/>
        <w:ind w:firstLine="704"/>
        <w:jc w:val="both"/>
        <w:rPr>
          <w:sz w:val="28"/>
          <w:lang w:eastAsia="ar-SA"/>
        </w:rPr>
      </w:pPr>
      <w:r>
        <w:rPr>
          <w:sz w:val="28"/>
          <w:lang w:eastAsia="ar-SA"/>
        </w:rPr>
        <w:t>участвовать в рассмотрении и согласовании ежегодных планов развития горных работ предприятий горнорудной, нерудной и угольной промышленности;</w:t>
      </w:r>
    </w:p>
    <w:p>
      <w:pPr>
        <w:pStyle w:val="Normal"/>
        <w:suppressAutoHyphens w:val="true"/>
        <w:ind w:firstLine="704"/>
        <w:jc w:val="both"/>
        <w:rPr/>
      </w:pPr>
      <w:r>
        <w:rPr>
          <w:sz w:val="28"/>
          <w:lang w:eastAsia="ar-SA"/>
        </w:rPr>
        <w:t>рассматривать проекты горных отводов для разработки месторождений полезных ископаемых, подготавливает документы, удостоверяющие уточненные границы горного отвода (акт);</w:t>
      </w:r>
    </w:p>
    <w:p>
      <w:pPr>
        <w:pStyle w:val="Normal"/>
        <w:suppressAutoHyphens w:val="true"/>
        <w:ind w:firstLine="704"/>
        <w:jc w:val="both"/>
        <w:rPr/>
      </w:pPr>
      <w:r>
        <w:rPr>
          <w:sz w:val="28"/>
          <w:lang w:eastAsia="ar-SA"/>
        </w:rPr>
        <w:t>подписывать Единые книжки взрывника (мастера взрывника);</w:t>
      </w:r>
    </w:p>
    <w:p>
      <w:pPr>
        <w:pStyle w:val="Normal"/>
        <w:suppressAutoHyphens w:val="true"/>
        <w:ind w:firstLine="704"/>
        <w:jc w:val="both"/>
        <w:rPr/>
      </w:pPr>
      <w:r>
        <w:rPr>
          <w:sz w:val="28"/>
          <w:lang w:eastAsia="ar-SA"/>
        </w:rPr>
        <w:t>осуществлять в установленном порядке регистрацию складов взрывчатых материалов промышленного назначения;</w:t>
      </w:r>
    </w:p>
    <w:p>
      <w:pPr>
        <w:pStyle w:val="Normal"/>
        <w:suppressAutoHyphens w:val="true"/>
        <w:ind w:firstLine="704"/>
        <w:jc w:val="both"/>
        <w:rPr/>
      </w:pPr>
      <w:r>
        <w:rPr>
          <w:sz w:val="28"/>
          <w:lang w:eastAsia="ar-SA"/>
        </w:rPr>
        <w:t>осуществлять в установленном порядке выдачу разрешений на производство взрывных работ;</w:t>
      </w:r>
    </w:p>
    <w:p>
      <w:pPr>
        <w:pStyle w:val="Normal"/>
        <w:tabs>
          <w:tab w:val="clear" w:pos="709"/>
          <w:tab w:val="left" w:pos="-360" w:leader="none"/>
        </w:tabs>
        <w:suppressAutoHyphens w:val="true"/>
        <w:ind w:firstLine="720"/>
        <w:jc w:val="both"/>
        <w:rPr/>
      </w:pPr>
      <w:r>
        <w:rPr>
          <w:sz w:val="28"/>
          <w:szCs w:val="28"/>
          <w:lang w:eastAsia="ar-SA"/>
        </w:rPr>
        <w:t>осуществлять контроль за соблюдением требований технических регламентов Таможенного союза;</w:t>
      </w:r>
    </w:p>
    <w:p>
      <w:pPr>
        <w:pStyle w:val="Normal"/>
        <w:tabs>
          <w:tab w:val="clear" w:pos="709"/>
          <w:tab w:val="left" w:pos="-360" w:leader="none"/>
        </w:tabs>
        <w:suppressAutoHyphens w:val="true"/>
        <w:ind w:firstLine="720"/>
        <w:jc w:val="both"/>
        <w:rPr/>
      </w:pPr>
      <w:r>
        <w:rPr>
          <w:sz w:val="28"/>
          <w:szCs w:val="28"/>
          <w:lang w:eastAsia="ar-SA"/>
        </w:rPr>
        <w:t>осуществлять контроль за соблюдением порядка продления срока безопасной эксплуатации технических устройств, оборудования и сооружений, используемых на поднадзорных опасных производственных объектах;</w:t>
      </w:r>
    </w:p>
    <w:p>
      <w:pPr>
        <w:pStyle w:val="Normal"/>
        <w:widowControl w:val="false"/>
        <w:suppressAutoHyphens w:val="true"/>
        <w:autoSpaceDE w:val="false"/>
        <w:ind w:firstLine="720"/>
        <w:jc w:val="both"/>
        <w:rPr/>
      </w:pPr>
      <w:r>
        <w:rPr>
          <w:sz w:val="28"/>
          <w:szCs w:val="28"/>
          <w:lang w:eastAsia="ar-SA"/>
        </w:rPr>
        <w:t>осуществлять контроль за соблюдением поднадзорными организациями порядка учета аварий и инцидентов на опасных производственных объектах и их анализа, а также проверку достаточности разработанных мер по устранению причин и предупреждению аварий и инцидентов и их выполнения в установленные сроки;</w:t>
      </w:r>
    </w:p>
    <w:p>
      <w:pPr>
        <w:pStyle w:val="Normal"/>
        <w:shd w:fill="FFFFFF" w:val="clear"/>
        <w:autoSpaceDE w:val="false"/>
        <w:ind w:firstLine="709"/>
        <w:jc w:val="both"/>
        <w:rPr/>
      </w:pPr>
      <w:r>
        <w:rPr>
          <w:sz w:val="28"/>
          <w:szCs w:val="28"/>
        </w:rPr>
        <w:t>принимать участие в работе комиссий по расследованию аварий и несчастных случаев на производстве,</w:t>
      </w:r>
      <w:r>
        <w:rPr>
          <w:sz w:val="28"/>
          <w:lang w:eastAsia="ar-SA"/>
        </w:rPr>
        <w:t xml:space="preserve"> случаев утрат ВМ промышленного назначения,</w:t>
      </w:r>
      <w:r>
        <w:rPr>
          <w:sz w:val="28"/>
          <w:szCs w:val="28"/>
        </w:rPr>
        <w:t xml:space="preserve"> на поднадзорных опасных производственных объектах; осуществлять контроль за выполнением мероприятий, предложенных комиссиями по техническому расследованию аварий и несчастных случаев, </w:t>
      </w:r>
      <w:r>
        <w:rPr>
          <w:sz w:val="28"/>
          <w:lang w:eastAsia="ar-SA"/>
        </w:rPr>
        <w:t>случаев утрат ВМ промышленного назначения</w:t>
      </w:r>
      <w:r>
        <w:rPr>
          <w:sz w:val="28"/>
          <w:szCs w:val="28"/>
        </w:rPr>
        <w:t xml:space="preserve"> на подконтрольных объектах;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  <w:szCs w:val="28"/>
        </w:rPr>
        <w:t>осуществлять контроль за подготовкой теплоснабжающих организаций и муниципальных образований к прохождению осенне-зимнего периода и  мониторинг его прохождения;</w:t>
      </w:r>
    </w:p>
    <w:p>
      <w:pPr>
        <w:pStyle w:val="Normal"/>
        <w:tabs>
          <w:tab w:val="clear" w:pos="709"/>
          <w:tab w:val="left" w:pos="1980" w:leader="none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>участвовать, по поручению руководства Дальневосточного управления Ростехнадзора и начальника отдела, в рассмотрении обращений граждан и юридических лиц по вопросам контрольной деятельности, в случае необходимости готовить предложения начальнику отдела по проведению проверки и готовить проекты ответов по ним;</w:t>
      </w:r>
    </w:p>
    <w:p>
      <w:pPr>
        <w:pStyle w:val="Normal"/>
        <w:widowControl w:val="false"/>
        <w:tabs>
          <w:tab w:val="clear" w:pos="709"/>
          <w:tab w:val="left" w:pos="1530" w:leader="none"/>
        </w:tabs>
        <w:autoSpaceDE w:val="false"/>
        <w:ind w:firstLine="709"/>
        <w:jc w:val="both"/>
        <w:rPr/>
      </w:pPr>
      <w:r>
        <w:rPr>
          <w:sz w:val="28"/>
          <w:szCs w:val="28"/>
        </w:rPr>
        <w:t>формировать надзорные дела в установленные сроки и их хранение, а также журнал регистрации актов проверок, журнал регистрации протоколов об административных правонарушениях;</w:t>
      </w:r>
    </w:p>
    <w:p>
      <w:pPr>
        <w:pStyle w:val="Normal"/>
        <w:widowControl w:val="false"/>
        <w:tabs>
          <w:tab w:val="clear" w:pos="709"/>
          <w:tab w:val="left" w:pos="1530" w:leader="none"/>
        </w:tabs>
        <w:autoSpaceDE w:val="false"/>
        <w:ind w:firstLine="709"/>
        <w:jc w:val="both"/>
        <w:rPr/>
      </w:pPr>
      <w:r>
        <w:rPr>
          <w:sz w:val="27"/>
          <w:szCs w:val="27"/>
        </w:rPr>
        <w:t>з</w:t>
      </w:r>
      <w:r>
        <w:rPr>
          <w:sz w:val="28"/>
          <w:szCs w:val="28"/>
        </w:rPr>
        <w:t>апрашивать и получать сведения, необходимые для принятия решений по вопросам, отнесенным к компетенции отдела;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в</w:t>
      </w:r>
      <w:r>
        <w:rPr>
          <w:sz w:val="28"/>
        </w:rPr>
        <w:t>ыполнять письменные и устные поручения руководства</w:t>
      </w:r>
      <w:r>
        <w:rPr>
          <w:bCs/>
          <w:sz w:val="28"/>
          <w:szCs w:val="28"/>
        </w:rPr>
        <w:t xml:space="preserve"> Дальневосточного</w:t>
      </w:r>
      <w:r>
        <w:rPr>
          <w:spacing w:val="3"/>
          <w:sz w:val="28"/>
          <w:szCs w:val="18"/>
        </w:rPr>
        <w:t xml:space="preserve"> у</w:t>
      </w:r>
      <w:r>
        <w:rPr>
          <w:sz w:val="28"/>
          <w:szCs w:val="28"/>
        </w:rPr>
        <w:t>правления Ростехнадзора, начальника отдела</w:t>
      </w:r>
      <w:r>
        <w:rPr>
          <w:sz w:val="28"/>
        </w:rPr>
        <w:t>, данные в пределах их полномочий и не противоречащие требованиям законодательства Российской Федерации;</w:t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о</w:t>
      </w:r>
      <w:r>
        <w:rPr>
          <w:color w:val="000000"/>
          <w:sz w:val="28"/>
          <w:szCs w:val="28"/>
        </w:rPr>
        <w:t xml:space="preserve">существлять загрузку сведений об организации производственного контроля за соблюдением требований промышленной безопасности в виде электронного документа (в формате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 или XML), предоставленных организацией, эксплуатирующей опасный производственный объект, в подсистему «СПК–Мониторинг» Комплексной системы информатизации Ростехнадзора (далее – КСИ);</w:t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контроль полноты и достоверности сведений, содержащихся в подсистеме </w:t>
      </w:r>
      <w:r>
        <w:rPr>
          <w:color w:val="000000"/>
          <w:spacing w:val="-6"/>
          <w:sz w:val="28"/>
          <w:szCs w:val="28"/>
        </w:rPr>
        <w:t xml:space="preserve">регистрации опасных производственных объектов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pacing w:val="-6"/>
          <w:sz w:val="28"/>
          <w:szCs w:val="28"/>
        </w:rPr>
        <w:t>подсистема регистрации ОПО) КСИ;</w:t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носить </w:t>
      </w:r>
      <w:r>
        <w:rPr>
          <w:color w:val="000000"/>
          <w:spacing w:val="-6"/>
          <w:sz w:val="28"/>
          <w:szCs w:val="28"/>
        </w:rPr>
        <w:t>данные в подсистему «Контрольно-надзорная деятельность» КСИ (далее – подсистема «КНД» КСИ);</w:t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вносить сведения (</w:t>
      </w:r>
      <w:r>
        <w:rPr>
          <w:color w:val="000000"/>
          <w:sz w:val="28"/>
          <w:szCs w:val="28"/>
        </w:rPr>
        <w:t>информацию) о проверках, проводимых                             в отношении юридических лиц и индивидуальных предпринимателей,                          в федеральную государственную автоматизированную информационную систему «Единый реестр проверок», в сроки определенные постановлением Правительства РФ от 28 апреля 2015 № 415;</w:t>
      </w:r>
    </w:p>
    <w:p>
      <w:pPr>
        <w:pStyle w:val="Normal"/>
        <w:tabs>
          <w:tab w:val="left" w:pos="709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18"/>
        </w:rPr>
        <w:t>существлять иные полномочия в соответствии с законодательством Россий</w:t>
      </w:r>
      <w:r>
        <w:rPr>
          <w:color w:val="000000"/>
          <w:spacing w:val="2"/>
          <w:sz w:val="28"/>
          <w:szCs w:val="18"/>
        </w:rPr>
        <w:t>ской Федерации, а также нормативными правовыми и организационно-</w:t>
      </w:r>
      <w:r>
        <w:rPr>
          <w:color w:val="000000"/>
          <w:spacing w:val="1"/>
          <w:sz w:val="28"/>
          <w:szCs w:val="18"/>
        </w:rPr>
        <w:t xml:space="preserve">распорядительными документами Федеральной службы по экологическому, технологическому и атомному надзору и </w:t>
      </w:r>
      <w:r>
        <w:rPr>
          <w:bCs/>
          <w:color w:val="000000"/>
          <w:sz w:val="28"/>
          <w:szCs w:val="28"/>
        </w:rPr>
        <w:t>Дальневосточного</w:t>
      </w:r>
      <w:r>
        <w:rPr>
          <w:color w:val="000000"/>
          <w:spacing w:val="3"/>
          <w:sz w:val="28"/>
          <w:szCs w:val="18"/>
        </w:rPr>
        <w:t xml:space="preserve"> у</w:t>
      </w:r>
      <w:r>
        <w:rPr>
          <w:color w:val="000000"/>
          <w:sz w:val="28"/>
          <w:szCs w:val="28"/>
        </w:rPr>
        <w:t>правления Ростехнадзора;</w:t>
      </w:r>
    </w:p>
    <w:p>
      <w:pPr>
        <w:pStyle w:val="FR1"/>
        <w:suppressAutoHyphens w:val="true"/>
        <w:spacing w:lineRule="auto" w:line="240"/>
        <w:ind w:left="0" w:firstLine="709"/>
        <w:rPr/>
      </w:pPr>
      <w:r>
        <w:rPr/>
        <w:t>обеспечивать соблюдение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№273-ФЗ «О противодействии коррупции».</w:t>
      </w:r>
    </w:p>
    <w:p>
      <w:pPr>
        <w:pStyle w:val="ConsPlus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Права</w:t>
      </w:r>
    </w:p>
    <w:p>
      <w:pPr>
        <w:pStyle w:val="ConsPlus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4.1. </w:t>
      </w:r>
      <w:r>
        <w:rPr>
          <w:rFonts w:cs="Times New Roman" w:ascii="Times New Roman" w:hAnsi="Times New Roman"/>
          <w:color w:val="000000"/>
          <w:sz w:val="28"/>
          <w:szCs w:val="28"/>
        </w:rPr>
        <w:t>Государственный инспектор</w:t>
      </w:r>
      <w:r>
        <w:rPr>
          <w:rFonts w:cs="Times New Roman" w:ascii="Times New Roman" w:hAnsi="Times New Roman"/>
          <w:sz w:val="28"/>
          <w:szCs w:val="28"/>
        </w:rPr>
        <w:t xml:space="preserve"> имеет право: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4.1.1 В соответствии со ст. 14 Федерального закона от 27 июля 2004 г.                  № 79-ФЗ «О государственной гражданской службе Российской Федерации» на: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защиту сведений о гражданском служащем;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должностной рост на конкурсной основе;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членство в профессиональном союзе;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индивидуальных служебных споров в соответствии               с Федеральным законом от 27 июля 2004 г. № 79-ФЗ «О государственной гражданской службе Российской Федерации»и другими федеральными законами;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по его заявлению служебной проверки;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защиту своих прав и законных интересов на гражданской службе, включая обжалования в суд их нарушения;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медицинское страхование в соответствии с Федеральным законом                           от 27 июля 2004 г. № 79-ФЗ «О государственной гражданской службе Российской Федерации» и федеральным законом о медицинском страховании гражданских служащих Российской Федерации;;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2017, № 27, ст. 3945; № 30, ст. 4442);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иные права, предоставленные законодательством Российской Федерации, приказами Ростехнадзора и служебным контрактом.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 Ответственность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5.1. Государственный инспектор несет ответственность в пределах, определенных законодательством Российской Федерации: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 неисполнение или ненадлежащее исполнение возложенных на него обязанностей;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действие или бездействие, ведущее к нарушению прав и законных интересов граждан, организаций;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причинение материального, имущественного ущерба;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 несвоевременное выполнение заданий, приказов, распоряжений                 и поручений вышестоящих в порядке подчиненности руководителей,                              за исключением незаконных.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несвоевременное рассмотрение в пределах своей компетенции обращений граждан и общественных объединений, а также учреждений                                и иных организаций, государственных органов и органов местного самоуправления;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 нарушение положений настоящего должностного регламента.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действующим законодательством.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/>
          <w:sz w:val="28"/>
          <w:szCs w:val="28"/>
        </w:rPr>
        <w:t>. Перечень вопросов, по которым государственный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гражданский служащий вправе или обязан самостоятельно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принимать управленческие и иные решения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 Государственный инспектор вправе самостоятельно принимать управленческие и иные решения по вопросам: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замещаемой должностью и своей компетенцией                         на основании распоряжений руководителя Дальневосточного управления Ростехнадзора и начальника отдела.  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 Государственный инспектор обязан самостоятельно принимать управленческие и иные решения по вопросам: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замещаемой должностью и своей компетенцией                         на основании распоряжений руководителя Дальневосточного управления Ростехнадзора и начальника отдела. 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sz w:val="28"/>
          <w:szCs w:val="28"/>
        </w:rPr>
        <w:t>. Перечень вопросов, по которым гражданский служащий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вправе или обязан участвовать при подготовке проектов правовых актов и (или) проектов управленческих и иных решений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7.1. Государственный инспектор вправе принимать участие в подготовке следующих проектов правовых актов и (или) проектов управленческих и иных решений: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замещаемой должностью и своей компетенцией                         на основании распоряжений руководителя Дальневосточного управления Ростехнадзора и начальника отдела.  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7.2. Государственный инспектор обязан принимать участие в подготовке следующих проектов правовых актов и (или) проектов управленческих и иных решений:</w:t>
      </w:r>
    </w:p>
    <w:p>
      <w:pPr>
        <w:pStyle w:val="Style18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замещаемой должностью и своей компетенцией                         на основании распоряжений руководителя Дальневосточного управления Ростехнадзора и начальника отдела.  </w:t>
      </w:r>
    </w:p>
    <w:p>
      <w:pPr>
        <w:pStyle w:val="Style18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VIII. Сроки и процедуры подготовки,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рассмотрения проектов управленческих и иных решений,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согласования и принятия данных решений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В соответствии со своими должностными обязанностями  государственный инспектор принимает решения в сроки, установленные законодательными и иными нормативными правовыми  актами  Российской Федерации.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8.2. Подготовка, рассмотрение проектов управленческих и (или) иных решений гражданским служащим, замещающим должность государственного инспектора, осуществляется с учетом сроков, установленных: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федеральными законами и иными нормативными правовыми актами;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Президентом Российской Федерации, Правительством Российской Федерации;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регламентом Ростехнадзора;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приказами и распоряжениями Ростехнадзора, а также иными правовыми актами Ростехнадзора;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руководителем и заместителями руководителя Ростехнадзора;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руководителем и заместителями руководителя Дальневосточного управления Ростехнадзора.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b/>
          <w:sz w:val="28"/>
          <w:szCs w:val="28"/>
        </w:rPr>
        <w:t>. Порядок служебного взаимодействия гражданского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служащего в связи с исполнением им должностных обязанностей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гражданскими служащими того же государственного органа,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гражданскими служащими иных государственных органов,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другими гражданами, а также с организациями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9.1. Взаимодействие государственного инспектора с гражданскими  служащими Ростехнадзора, государственными служащими иных государственных 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№ 885 и требований к служебному поведению, установленных статьей 18 Федерального закона от 27 июля 2004 г. № 79-ФЗ </w:t>
        <w:br/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b/>
          <w:sz w:val="28"/>
          <w:szCs w:val="28"/>
        </w:rPr>
        <w:t xml:space="preserve">. Показатели эффективности и результативности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профессиональной служебной деятельности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10.1. Эффективность и результативность профессиональной служебной деятельности государственного инспектора оценивается по следующим показателям: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качеству выполняемой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количеству возвратов на доработку ранее подготовленных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количеству повторных обращений по рассматриваемым вопросам;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наличию у гражданского служащего поощрений за безупречную и эффективную службу;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  иных показателей;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своевременности и оперативности выполнения поручений, рассмотрения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творческому подходу к решению поставленных задач, активности                              и инициативе в освоении новых компьютерных и информационных технологий;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отсутствию жалоб граждан и юридических лиц на действия (бездействия) гражданского служащего;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осознанию ответственности за последствия своих действий, принимаемых решений;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доли поднадзорных субъектов, в отношении которых проведены профилактические мероприятия;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доли обращений, содержащих информацию о готовящихся нарушениях или о признаках нарушений обязательных требований, по результатам которых объявлены предостережения о недопустимости нарушения обязательных требований;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доли выполненных профилактических мероприятий, предусмотренных программой по профилактике рисков причинения вреда охраняемым законом ценностям.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ConsPlusNonformat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>Начальник отдела                         ______________                          Г.В. Суринов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(подпись)                            </w:t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ЛИСТ </w:t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ознакомления с должностным регламентом </w:t>
      </w:r>
      <w:r>
        <w:rPr>
          <w:rFonts w:cs="Times New Roman" w:ascii="Times New Roman" w:hAnsi="Times New Roman"/>
          <w:sz w:val="28"/>
          <w:szCs w:val="28"/>
          <w:u w:val="single"/>
        </w:rPr>
        <w:t>государственного инспектора (горняк)</w:t>
      </w:r>
      <w:r>
        <w:rPr>
          <w:rFonts w:cs="Times New Roman" w:ascii="Times New Roman" w:hAnsi="Times New Roman"/>
          <w:sz w:val="28"/>
          <w:szCs w:val="28"/>
        </w:rPr>
        <w:t xml:space="preserve"> отдела по надзору за ОПО по Камчатскому краю Дальневосточного управления Ростехнадзора</w:t>
      </w:r>
    </w:p>
    <w:tbl>
      <w:tblPr>
        <w:tblW w:w="9120" w:type="dxa"/>
        <w:jc w:val="left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7"/>
        <w:gridCol w:w="4678"/>
        <w:gridCol w:w="1985"/>
        <w:gridCol w:w="1890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Подпись в ознакомлении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spacing w:lineRule="auto" w:line="36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4"/>
                            </w:rPr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23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85.85pt;height:13.8pt;mso-wrap-distance-left:0pt;mso-wrap-distance-right:0pt;mso-wrap-distance-top:0pt;mso-wrap-distance-bottom:0pt;margin-top:0.05pt;mso-position-vertical-relative:text;margin-left:19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rPr>
                        <w:rStyle w:val="Style14"/>
                      </w:rPr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23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Style18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  <w:b w:val="false"/>
      <w:bCs w:val="false"/>
      <w:sz w:val="24"/>
      <w:szCs w:val="24"/>
    </w:rPr>
  </w:style>
  <w:style w:type="character" w:styleId="WW8Num4z0">
    <w:name w:val="WW8Num4z0"/>
    <w:qFormat/>
    <w:rPr>
      <w:rFonts w:cs="Times New Roman"/>
      <w:b w:val="false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Times New Roman"/>
      <w:b w:val="false"/>
    </w:rPr>
  </w:style>
  <w:style w:type="character" w:styleId="WW8Num6z1">
    <w:name w:val="WW8Num6z1"/>
    <w:qFormat/>
    <w:rPr>
      <w:rFonts w:cs="Times New Roman"/>
    </w:rPr>
  </w:style>
  <w:style w:type="character" w:styleId="Style13">
    <w:name w:val="Основной шрифт абзаца"/>
    <w:qFormat/>
    <w:rPr/>
  </w:style>
  <w:style w:type="character" w:styleId="FontStyle23">
    <w:name w:val="Font Style23"/>
    <w:qFormat/>
    <w:rPr>
      <w:rFonts w:ascii="Times New Roman" w:hAnsi="Times New Roman" w:cs="Times New Roman"/>
      <w:sz w:val="28"/>
      <w:szCs w:val="28"/>
    </w:rPr>
  </w:style>
  <w:style w:type="character" w:styleId="Style14">
    <w:name w:val="Номер страницы"/>
    <w:basedOn w:val="Style13"/>
    <w:rPr/>
  </w:style>
  <w:style w:type="character" w:styleId="Doc">
    <w:name w:val="Doc-Т внутри нумерации Знак"/>
    <w:qFormat/>
    <w:rPr>
      <w:lang w:bidi="ar-SA"/>
    </w:rPr>
  </w:style>
  <w:style w:type="character" w:styleId="Style15">
    <w:name w:val="Текст сноски Знак"/>
    <w:qFormat/>
    <w:rPr>
      <w:rFonts w:ascii="Calibri" w:hAnsi="Calibri" w:cs="Calibri"/>
      <w:lang w:val="ru-RU" w:bidi="ar-SA"/>
    </w:rPr>
  </w:style>
  <w:style w:type="character" w:styleId="Style16">
    <w:name w:val="Символ сноски"/>
    <w:qFormat/>
    <w:rPr>
      <w:vertAlign w:val="superscript"/>
    </w:rPr>
  </w:style>
  <w:style w:type="character" w:styleId="ListParagraphChar">
    <w:name w:val="List Paragraph Char"/>
    <w:qFormat/>
    <w:rPr>
      <w:rFonts w:ascii="Calibri" w:hAnsi="Calibri" w:cs="Calibri"/>
      <w:lang w:val="ru-RU" w:bidi="ar-SA"/>
    </w:rPr>
  </w:style>
  <w:style w:type="character" w:styleId="11">
    <w:name w:val="Заголовок 1 Знак"/>
    <w:qFormat/>
    <w:rPr>
      <w:b/>
      <w:bCs/>
      <w:kern w:val="2"/>
      <w:sz w:val="48"/>
      <w:szCs w:val="4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Body Text Indent"/>
    <w:basedOn w:val="Normal"/>
    <w:pPr>
      <w:shd w:fill="FFFFFF" w:val="clear"/>
      <w:tabs>
        <w:tab w:val="clear" w:pos="709"/>
        <w:tab w:val="left" w:pos="658" w:leader="none"/>
      </w:tabs>
      <w:ind w:firstLine="709"/>
      <w:jc w:val="both"/>
    </w:pPr>
    <w:rPr>
      <w:sz w:val="28"/>
      <w:szCs w:val="16"/>
    </w:rPr>
  </w:style>
  <w:style w:type="paragraph" w:styleId="U">
    <w:name w:val="u"/>
    <w:basedOn w:val="Normal"/>
    <w:qFormat/>
    <w:pPr>
      <w:ind w:firstLine="260"/>
      <w:jc w:val="both"/>
    </w:pPr>
    <w:rPr/>
  </w:style>
  <w:style w:type="paragraph" w:styleId="3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>
    <w:name w:val=" Знак Знак Знак Знак Знак Знак Знак Знак Знак Знак Знак Знак Знак Знак 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oc1">
    <w:name w:val="Doc-Т внутри нумерации"/>
    <w:basedOn w:val="Normal"/>
    <w:qFormat/>
    <w:pPr>
      <w:spacing w:lineRule="auto" w:line="360"/>
      <w:ind w:left="720" w:firstLine="709"/>
      <w:jc w:val="both"/>
    </w:pPr>
    <w:rPr>
      <w:sz w:val="20"/>
      <w:szCs w:val="20"/>
      <w:lang w:val="ru-RU"/>
    </w:rPr>
  </w:style>
  <w:style w:type="paragraph" w:styleId="Style26">
    <w:name w:val="Footnote Text"/>
    <w:basedOn w:val="Normal"/>
    <w:pPr>
      <w:jc w:val="both"/>
    </w:pPr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  <w:jc w:val="both"/>
    </w:pPr>
    <w:rPr>
      <w:rFonts w:ascii="Calibri" w:hAnsi="Calibri" w:cs="Calibri"/>
      <w:sz w:val="20"/>
      <w:szCs w:val="20"/>
    </w:rPr>
  </w:style>
  <w:style w:type="paragraph" w:styleId="FORMATTEXT">
    <w:name w:val=".FORMATTEXT"/>
    <w:next w:val="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Arial" w:cs="Times New Roman"/>
      <w:color w:val="auto"/>
      <w:sz w:val="24"/>
      <w:szCs w:val="24"/>
      <w:lang w:val="ru-RU" w:bidi="hi-IN" w:eastAsia="zh-CN"/>
    </w:rPr>
  </w:style>
  <w:style w:type="paragraph" w:styleId="FR1">
    <w:name w:val="FR1"/>
    <w:qFormat/>
    <w:pPr>
      <w:widowControl w:val="false"/>
      <w:autoSpaceDE w:val="false"/>
      <w:bidi w:val="0"/>
      <w:spacing w:lineRule="auto" w:line="300"/>
      <w:ind w:left="40" w:firstLine="72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301</TotalTime>
  <Application>LibreOffice/7.2.4.1$Windows_X86_64 LibreOffice_project/27d75539669ac387bb498e35313b970b7fe9c4f9</Application>
  <AppVersion>15.0000</AppVersion>
  <Pages>23</Pages>
  <Words>5745</Words>
  <Characters>43770</Characters>
  <CharactersWithSpaces>50171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2018-07-16T20:18:00Z</dcterms:created>
  <dc:creator>Rakovskiy</dc:creator>
  <dc:description/>
  <cp:keywords> </cp:keywords>
  <dc:language>ru-RU</dc:language>
  <cp:lastModifiedBy/>
  <cp:lastPrinted>2022-03-22T15:11:10Z</cp:lastPrinted>
  <dcterms:modified xsi:type="dcterms:W3CDTF">2022-03-22T15:12:36Z</dcterms:modified>
  <cp:revision>8</cp:revision>
  <dc:subject/>
  <dc:title>УТВЕРЖДАЮ</dc:title>
</cp:coreProperties>
</file>